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52" w:rsidRDefault="00F64152" w:rsidP="00F64152">
      <w:pPr>
        <w:autoSpaceDE w:val="0"/>
        <w:autoSpaceDN w:val="0"/>
        <w:adjustRightInd w:val="0"/>
        <w:jc w:val="center"/>
        <w:rPr>
          <w:rFonts w:ascii="CIDFont+F1" w:eastAsia="CIDFont+F1" w:cs="CIDFont+F1"/>
          <w:kern w:val="0"/>
          <w:sz w:val="36"/>
          <w:szCs w:val="36"/>
        </w:rPr>
      </w:pPr>
      <w:bookmarkStart w:id="0" w:name="_GoBack"/>
      <w:r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修正中央機關</w:t>
      </w:r>
      <w:r>
        <w:rPr>
          <w:rFonts w:ascii="CIDFont+F1" w:eastAsia="CIDFont+F1" w:cs="CIDFont+F1"/>
          <w:kern w:val="0"/>
          <w:sz w:val="36"/>
          <w:szCs w:val="36"/>
        </w:rPr>
        <w:t>(</w:t>
      </w:r>
      <w:r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構</w:t>
      </w:r>
      <w:r>
        <w:rPr>
          <w:rFonts w:ascii="CIDFont+F1" w:eastAsia="CIDFont+F1" w:cs="CIDFont+F1"/>
          <w:kern w:val="0"/>
          <w:sz w:val="36"/>
          <w:szCs w:val="36"/>
        </w:rPr>
        <w:t>)</w:t>
      </w:r>
      <w:r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員工一般健康檢查補助基準表</w:t>
      </w:r>
    </w:p>
    <w:bookmarkEnd w:id="0"/>
    <w:p w:rsidR="00B12BF1" w:rsidRDefault="00F64152" w:rsidP="00F64152">
      <w:pPr>
        <w:jc w:val="center"/>
      </w:pPr>
      <w:r>
        <w:rPr>
          <w:rFonts w:ascii="微軟正黑體" w:eastAsia="微軟正黑體" w:hAnsi="微軟正黑體" w:cs="微軟正黑體" w:hint="eastAsia"/>
          <w:kern w:val="0"/>
          <w:szCs w:val="24"/>
        </w:rPr>
        <w:t xml:space="preserve">                                                                         </w:t>
      </w:r>
      <w:r>
        <w:rPr>
          <w:rFonts w:ascii="微軟正黑體" w:eastAsia="微軟正黑體" w:hAnsi="微軟正黑體" w:cs="微軟正黑體" w:hint="eastAsia"/>
          <w:kern w:val="0"/>
          <w:szCs w:val="24"/>
        </w:rPr>
        <w:t>單位</w:t>
      </w:r>
      <w:r>
        <w:rPr>
          <w:rFonts w:ascii="Malgun Gothic Semilight" w:eastAsia="Malgun Gothic Semilight" w:hAnsi="Malgun Gothic Semilight" w:cs="Malgun Gothic Semilight" w:hint="eastAsia"/>
          <w:kern w:val="0"/>
          <w:szCs w:val="24"/>
        </w:rPr>
        <w:t>：</w:t>
      </w:r>
      <w:r>
        <w:rPr>
          <w:rFonts w:ascii="微軟正黑體" w:eastAsia="微軟正黑體" w:hAnsi="微軟正黑體" w:cs="微軟正黑體" w:hint="eastAsia"/>
          <w:kern w:val="0"/>
          <w:szCs w:val="24"/>
        </w:rPr>
        <w:t>新臺幣元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7157"/>
        <w:gridCol w:w="1230"/>
        <w:gridCol w:w="1198"/>
      </w:tblGrid>
      <w:tr w:rsidR="00F64152" w:rsidTr="00D9760A">
        <w:trPr>
          <w:trHeight w:val="829"/>
        </w:trPr>
        <w:tc>
          <w:tcPr>
            <w:tcW w:w="1182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補助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類別</w:t>
            </w:r>
          </w:p>
        </w:tc>
        <w:tc>
          <w:tcPr>
            <w:tcW w:w="7142" w:type="dxa"/>
            <w:vAlign w:val="center"/>
          </w:tcPr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補助對象</w:t>
            </w:r>
          </w:p>
        </w:tc>
        <w:tc>
          <w:tcPr>
            <w:tcW w:w="1235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補助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次數</w:t>
            </w:r>
          </w:p>
        </w:tc>
        <w:tc>
          <w:tcPr>
            <w:tcW w:w="1203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補助基</w:t>
            </w:r>
          </w:p>
          <w:p w:rsidR="00F64152" w:rsidRDefault="00F64152" w:rsidP="00D9760A">
            <w:pPr>
              <w:spacing w:line="300" w:lineRule="exact"/>
              <w:jc w:val="center"/>
            </w:pP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準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上限</w:t>
            </w:r>
          </w:p>
        </w:tc>
      </w:tr>
      <w:tr w:rsidR="00F64152" w:rsidTr="00D9760A">
        <w:tc>
          <w:tcPr>
            <w:tcW w:w="1126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第一類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人員</w:t>
            </w:r>
          </w:p>
        </w:tc>
        <w:tc>
          <w:tcPr>
            <w:tcW w:w="7198" w:type="dxa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中央機關政務人員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二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中央三級機關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構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以上首長及副首長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三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中央二級機關以上幕僚長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副幕僚長及一級單位主管人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四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外交部駐外機構職務列至簡任第十二職等以上館長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副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館長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五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國立大學與獨立學院校長及副校長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國立專科學校校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長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六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中央二級機關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以上簡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任第十二職等以上人員兼任法規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委員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會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訴願審議委員會實際負責處理業務之主任委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員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召集人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副主任委員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副召集人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或執行秘書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及依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組織法規以外之其他法律規定應置專責承辦業務人員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並授權訂定組織規程之執行秘書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七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配合行政院組織改造後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行政院及所屬二級機關簡任第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十二職等以上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並兼任行政院及所屬二級機關依處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務規</w:t>
            </w:r>
            <w:proofErr w:type="gramEnd"/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程所設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之常設性任務編組相當一級單位主管職務人員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八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中央二級機關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以上簡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任第十二職等以上人員兼任非常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設性任務編組相當一級單位主管職務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且該任務編組派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充人數達二十五人或編列預算達二億元者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九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公營事業機構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相當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簡任第十二職等以上之主持人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包括</w:t>
            </w:r>
          </w:p>
          <w:p w:rsidR="00F64152" w:rsidRDefault="00F64152" w:rsidP="00D9760A">
            <w:pPr>
              <w:spacing w:line="300" w:lineRule="exact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董事長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總經理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局長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。</w:t>
            </w:r>
          </w:p>
        </w:tc>
        <w:tc>
          <w:tcPr>
            <w:tcW w:w="1235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每年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一次</w:t>
            </w:r>
          </w:p>
        </w:tc>
        <w:tc>
          <w:tcPr>
            <w:tcW w:w="1203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一萬六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千元</w:t>
            </w:r>
          </w:p>
        </w:tc>
      </w:tr>
      <w:tr w:rsidR="00F64152" w:rsidTr="00D9760A">
        <w:tc>
          <w:tcPr>
            <w:tcW w:w="1126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第二類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人員</w:t>
            </w:r>
          </w:p>
        </w:tc>
        <w:tc>
          <w:tcPr>
            <w:tcW w:w="7198" w:type="dxa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第一類人員以外四十歲以上之中央各機關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構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國立各級學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校之下列人員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：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法定編制內依法任用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派用及聘任之人員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二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工友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含技工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駕駛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三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依聘用人員聘用條例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行政院與所屬中央及地方各機關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約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僱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人員僱用辦法進用之聘僱人員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以下同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且於現職</w:t>
            </w:r>
          </w:p>
          <w:p w:rsidR="00F64152" w:rsidRDefault="00F64152" w:rsidP="00D9760A">
            <w:pPr>
              <w:spacing w:line="300" w:lineRule="exact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機關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構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2" w:eastAsia="CIDFont+F2" w:cs="CIDFont+F2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學校連續服務滿一年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。</w:t>
            </w:r>
          </w:p>
        </w:tc>
        <w:tc>
          <w:tcPr>
            <w:tcW w:w="1235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二年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一次</w:t>
            </w:r>
          </w:p>
        </w:tc>
        <w:tc>
          <w:tcPr>
            <w:tcW w:w="1203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四千五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百元</w:t>
            </w:r>
          </w:p>
        </w:tc>
      </w:tr>
      <w:tr w:rsidR="00F64152" w:rsidTr="00D9760A">
        <w:trPr>
          <w:trHeight w:val="3867"/>
        </w:trPr>
        <w:tc>
          <w:tcPr>
            <w:tcW w:w="1126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第三類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人員</w:t>
            </w:r>
          </w:p>
        </w:tc>
        <w:tc>
          <w:tcPr>
            <w:tcW w:w="7198" w:type="dxa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第一類人員以外未滿四十歲且從事重複性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輪班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夜間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長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時間工作等有危害安全及衛生顧慮工作之中央各機關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構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、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國立各級學校之下列人員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：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法定編制內依法任用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派用及聘任之人員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二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工友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含技工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駕駛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spacing w:line="300" w:lineRule="exact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三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於現職機關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構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學校連續服務滿一年之聘僱人員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。</w:t>
            </w:r>
          </w:p>
        </w:tc>
        <w:tc>
          <w:tcPr>
            <w:tcW w:w="1235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三年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一次</w:t>
            </w:r>
          </w:p>
        </w:tc>
        <w:tc>
          <w:tcPr>
            <w:tcW w:w="1203" w:type="dxa"/>
            <w:vAlign w:val="center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三千五</w:t>
            </w:r>
          </w:p>
          <w:p w:rsidR="00F64152" w:rsidRDefault="00F64152" w:rsidP="00D9760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百元</w:t>
            </w:r>
          </w:p>
        </w:tc>
      </w:tr>
      <w:tr w:rsidR="00F64152" w:rsidTr="00D9760A">
        <w:trPr>
          <w:trHeight w:val="4107"/>
        </w:trPr>
        <w:tc>
          <w:tcPr>
            <w:tcW w:w="10762" w:type="dxa"/>
            <w:gridSpan w:val="4"/>
          </w:tcPr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lastRenderedPageBreak/>
              <w:t>附則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：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地方政府得自行規劃辦理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二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中央三級機關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構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副首長依法令規定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核派簡任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或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相當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簡任人員兼任者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機關得比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照第一類人員補助基準辦理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三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中央各機關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構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2" w:eastAsia="CIDFont+F2" w:cs="CIDFont+F2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學校駐衛警察之健康檢查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得比照本表辦理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四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本表所列補助對象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除補助次數及補助基準依本表規定辦理外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其他有關檢查項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目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給假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及關於危害安全及衛生顧慮工作之認定等事項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適用或比照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公務人員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一般健康檢查實施要點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」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辦理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五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本表所列補助對象以外之公教人員與工友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含技工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駕駛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及聘僱人員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自費參加健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康檢查者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得每二年一次給予公假一天前往受檢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六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經勞動部公告適用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職業安全衛生法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」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有關雇主應對在職勞工施行健康檢查規定之</w:t>
            </w:r>
          </w:p>
          <w:p w:rsidR="00F64152" w:rsidRDefault="00F64152" w:rsidP="00D9760A">
            <w:pPr>
              <w:autoSpaceDE w:val="0"/>
              <w:autoSpaceDN w:val="0"/>
              <w:adjustRightInd w:val="0"/>
              <w:spacing w:line="300" w:lineRule="exact"/>
              <w:rPr>
                <w:rFonts w:ascii="CIDFont+F1" w:eastAsia="CIDFont+F1" w:cs="CIDFont+F1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機關</w:t>
            </w:r>
            <w:r>
              <w:rPr>
                <w:rFonts w:ascii="CIDFont+F1" w:eastAsia="CIDFont+F1" w:cs="CIDFont+F1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構</w:t>
            </w:r>
            <w:r>
              <w:rPr>
                <w:rFonts w:ascii="CIDFont+F1" w:eastAsia="CIDFont+F1" w:cs="CIDFont+F1"/>
                <w:kern w:val="0"/>
                <w:szCs w:val="24"/>
              </w:rPr>
              <w:t>)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其員工健康檢查應依該法及勞工健康保護規則等相關規定辦理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。</w:t>
            </w:r>
          </w:p>
          <w:p w:rsidR="00F64152" w:rsidRDefault="00F64152" w:rsidP="00D9760A">
            <w:pPr>
              <w:spacing w:line="300" w:lineRule="exact"/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七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本表自中華民國一百十一年一月一日生效</w:t>
            </w:r>
            <w:r>
              <w:rPr>
                <w:rFonts w:ascii="CIDFont+F1" w:eastAsia="CIDFont+F1" w:cs="CIDFont+F1" w:hint="eastAsia"/>
                <w:kern w:val="0"/>
                <w:szCs w:val="24"/>
              </w:rPr>
              <w:t>。</w:t>
            </w:r>
          </w:p>
        </w:tc>
      </w:tr>
    </w:tbl>
    <w:p w:rsidR="00F64152" w:rsidRPr="00F64152" w:rsidRDefault="00F64152">
      <w:pPr>
        <w:rPr>
          <w:rFonts w:hint="eastAsia"/>
        </w:rPr>
      </w:pPr>
    </w:p>
    <w:sectPr w:rsidR="00F64152" w:rsidRPr="00F64152" w:rsidSect="00F6415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IDFont+F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52"/>
    <w:rsid w:val="00B12BF1"/>
    <w:rsid w:val="00D9760A"/>
    <w:rsid w:val="00F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0A22"/>
  <w15:chartTrackingRefBased/>
  <w15:docId w15:val="{CC8D2615-98EC-4D3D-82DA-3C771F54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2023-10-24T01:40:00Z</dcterms:created>
  <dcterms:modified xsi:type="dcterms:W3CDTF">2023-10-24T01:58:00Z</dcterms:modified>
</cp:coreProperties>
</file>